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C53E20" w:rsidRPr="00C53E20" w:rsidRDefault="00C53E20" w:rsidP="00C5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Per contrarre matrimonio civile, religioso (concordatario) o di altri riti riconosciuti dallo Stato italiano, è necessario presentare richiesta di pubblicazione presso il comune di residenza di uno degli sposi, l'atto viene affisso nell'apposito albo on-line almeno per otto giorni consecutivi.</w:t>
      </w:r>
    </w:p>
    <w:p w:rsidR="00C53E20" w:rsidRDefault="00C53E20" w:rsidP="00C5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La richiesta di pubblicazione di matrimonio viene fatta dai futuri coniugi, se entrambi o uno solo sono residenti nel Comune di Lainate.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 uno degli sposi </w:t>
      </w:r>
      <w:proofErr w:type="spellStart"/>
      <w:proofErr w:type="gramStart"/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e'</w:t>
      </w:r>
      <w:proofErr w:type="spellEnd"/>
      <w:proofErr w:type="gramEnd"/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residente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 un altro comune italiano</w:t>
      </w: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la pubblicazione va eseguita anche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 questo comune</w:t>
      </w:r>
      <w:r w:rsidR="009832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la richiesta verrà effettuata direttamente dall’ufficiale di stato civile del comune di Lainate</w:t>
      </w: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 uno degli sposi </w:t>
      </w:r>
      <w:proofErr w:type="spellStart"/>
      <w:proofErr w:type="gramStart"/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e'</w:t>
      </w:r>
      <w:proofErr w:type="spellEnd"/>
      <w:proofErr w:type="gramEnd"/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residente all'estero, la pubblicazione va eseguita anche dalla competente autorità diplo</w:t>
      </w:r>
      <w:r w:rsidR="009832AA">
        <w:rPr>
          <w:rFonts w:ascii="Times New Roman" w:eastAsia="Times New Roman" w:hAnsi="Times New Roman" w:cs="Times New Roman"/>
          <w:sz w:val="28"/>
          <w:szCs w:val="28"/>
          <w:lang w:eastAsia="it-IT"/>
        </w:rPr>
        <w:t>matica o consolare di residenza</w:t>
      </w:r>
      <w:r w:rsidR="009832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la richiesta verrà effettuata direttamente dall’ufficiale di stato civile del comune di Lainate</w:t>
      </w:r>
      <w:r w:rsidR="009832AA"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C53E20" w:rsidRDefault="00C53E20" w:rsidP="00C53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3E2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Trascorsi tre giorni successivi alla pubblicazione senza aver ricevuto alcuna opposizione, è possibile ottenere il nulla osta alla celebrazione del matrimonio civile o religioso. </w:t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504C8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15567A"/>
    <w:rsid w:val="0045606D"/>
    <w:rsid w:val="00502CB4"/>
    <w:rsid w:val="009832AA"/>
    <w:rsid w:val="009C6B94"/>
    <w:rsid w:val="00B504C8"/>
    <w:rsid w:val="00B60784"/>
    <w:rsid w:val="00C53E20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F229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2</cp:revision>
  <dcterms:created xsi:type="dcterms:W3CDTF">2023-12-01T13:23:00Z</dcterms:created>
  <dcterms:modified xsi:type="dcterms:W3CDTF">2023-12-01T13:23:00Z</dcterms:modified>
</cp:coreProperties>
</file>